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6C7" w:rsidRDefault="0014014A" w:rsidP="001401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МИНИСТЕРСТВО </w:t>
      </w:r>
      <w:r w:rsidR="00E506C7"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НАУКИ</w:t>
      </w:r>
      <w:r w:rsidR="00E506C7"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ВЫСШЕГО </w:t>
      </w:r>
      <w:r w:rsidR="00E506C7"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ОБРАЗОВАНИЯ</w:t>
      </w:r>
    </w:p>
    <w:p w:rsidR="0014014A" w:rsidRPr="0014014A" w:rsidRDefault="00E506C7" w:rsidP="0014014A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zh-CN"/>
        </w:rPr>
      </w:pPr>
      <w:bookmarkStart w:id="0" w:name="_GoBack"/>
      <w:bookmarkEnd w:id="0"/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4014A"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РОССИЙСКОЙ ФЕДЕРАЦИИ</w:t>
      </w:r>
    </w:p>
    <w:p w:rsidR="0014014A" w:rsidRPr="0014014A" w:rsidRDefault="0014014A" w:rsidP="001401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:rsidR="0014014A" w:rsidRPr="0014014A" w:rsidRDefault="0014014A" w:rsidP="0014014A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ФЕДЕРАЛЬНОЕ ГОСУДАРСТВЕННОЕ БЮДЖЕТНОЕ</w:t>
      </w:r>
    </w:p>
    <w:p w:rsidR="0014014A" w:rsidRPr="0014014A" w:rsidRDefault="0014014A" w:rsidP="0014014A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ОБРАЗОВАТЕЛЬНОЕ УЧРЕЖДЕНИЕ ВЫСШЕГО ОБРАЗОВАНИЯ</w:t>
      </w:r>
    </w:p>
    <w:p w:rsidR="0014014A" w:rsidRPr="0014014A" w:rsidRDefault="0014014A" w:rsidP="0014014A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«ДОНСКОЙ ГОСУДАРСТВЕННЫЙ ТЕХНИЧЕСКИЙ УНИВЕРСИТЕТ»</w:t>
      </w:r>
    </w:p>
    <w:p w:rsidR="0014014A" w:rsidRPr="0014014A" w:rsidRDefault="0014014A" w:rsidP="0014014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Pr="0014014A" w:rsidRDefault="0014014A" w:rsidP="0014014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Pr="0014014A" w:rsidRDefault="0014014A" w:rsidP="001401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Pr="0014014A" w:rsidRDefault="0014014A" w:rsidP="001401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Pr="0014014A" w:rsidRDefault="0014014A" w:rsidP="0014014A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Кафедра «Теория и история государства и права»</w:t>
      </w: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СР</w:t>
      </w:r>
      <w:r w:rsidR="00C802C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АВНИТЕЛЬНОЕ ПРАВОВЕДЕНИЕ</w:t>
      </w: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Методические указания </w:t>
      </w: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 задания для контрольных работ </w:t>
      </w: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Ростов-на-Дону</w:t>
      </w: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ДГТУ</w:t>
      </w:r>
    </w:p>
    <w:p w:rsidR="0014014A" w:rsidRPr="0014014A" w:rsidRDefault="0014014A" w:rsidP="0014014A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14014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201</w:t>
      </w:r>
      <w:r w:rsidR="00C802C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9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УДК 342.9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Составитель С.В. Рыбак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Pr="0014014A" w:rsidRDefault="00C802CD" w:rsidP="0014014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Сравнительное правоведение</w:t>
      </w:r>
      <w:r w:rsidR="0014014A"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: метод. указания и задания для контрольных работ. Ростов-на-Дону: Донской гос. техн. ун-т, 201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="0014014A"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– </w:t>
      </w:r>
      <w:r w:rsidR="001E1533" w:rsidRPr="00C605BC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C605BC" w:rsidRPr="00C605BC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14014A" w:rsidRPr="0014014A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 w:rsidR="0014014A"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с.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Содержат введение с обоснованием порядка выполнения контрольной работы, требования к выбору темы контрольной работы, варианты контрольных работ и рекомендации по их выполнению, а также список рекомендуемых источников, включая нормативно-правовые акты, учебную и дополнительную литературу и электронные ресурсы. </w:t>
      </w:r>
    </w:p>
    <w:p w:rsidR="00AC717F" w:rsidRPr="00AC717F" w:rsidRDefault="0014014A" w:rsidP="00AC717F">
      <w:pPr>
        <w:jc w:val="both"/>
        <w:rPr>
          <w:rFonts w:ascii="Times New Roman" w:hAnsi="Times New Roman" w:cs="Times New Roman"/>
          <w:sz w:val="28"/>
          <w:szCs w:val="28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Предназначены для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zh-CN"/>
        </w:rPr>
        <w:t>магистрант</w:t>
      </w: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ов заочной формы обучения по направлению </w:t>
      </w:r>
      <w:r w:rsidR="00AC717F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Pr="00AC717F">
        <w:rPr>
          <w:rFonts w:ascii="Times New Roman" w:eastAsia="Times New Roman" w:hAnsi="Times New Roman" w:cs="Times New Roman"/>
          <w:sz w:val="28"/>
          <w:szCs w:val="28"/>
          <w:lang w:eastAsia="zh-CN"/>
        </w:rPr>
        <w:t>одготовки 40.0</w:t>
      </w:r>
      <w:r w:rsidR="00C802CD" w:rsidRPr="00AC717F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AC71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.01 </w:t>
      </w:r>
      <w:r w:rsidR="00AC717F" w:rsidRPr="00AC717F">
        <w:rPr>
          <w:rFonts w:ascii="Times New Roman" w:hAnsi="Times New Roman" w:cs="Times New Roman"/>
          <w:sz w:val="28"/>
          <w:szCs w:val="28"/>
        </w:rPr>
        <w:t>(030900) «Юриспруденция»</w:t>
      </w:r>
      <w:r w:rsidR="00AC717F">
        <w:rPr>
          <w:rFonts w:ascii="Times New Roman" w:hAnsi="Times New Roman" w:cs="Times New Roman"/>
          <w:sz w:val="28"/>
          <w:szCs w:val="28"/>
        </w:rPr>
        <w:t>.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Печатается по решению редакционно-издательского совета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Донского государственного технического университета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Ответственный редактор зав. кафедрой «Теория и история государства и права», к.ю.н., доцент М.В. Алексеева.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Ответственный за выпуск зав. кафедрой «Теория и история государства и права», к.ю.н., доцент М.В. Алексеева.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4014A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В печать   .   .   201</w:t>
      </w:r>
      <w:r w:rsidR="00C802CD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Формат 60х84/16. Объем 0, 75 усл.п.л.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Тираж 50 экз. Заказ №___.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Издательский центр ДГТУ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Адрес университета и полиграфического предприятия: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344000, г. Ростов-на-Дону, пл. Гагарина, 1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802CD" w:rsidRPr="0014014A" w:rsidRDefault="00C802CD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© Донской государственный</w:t>
      </w:r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технический университет, 201</w:t>
      </w:r>
      <w:r w:rsidR="00C802CD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</w:p>
    <w:p w:rsidR="0014014A" w:rsidRPr="0014014A" w:rsidRDefault="0014014A" w:rsidP="0014014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7590D" w:rsidRPr="0014014A" w:rsidRDefault="0012580B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ВВЕДЕНИЕ</w:t>
      </w:r>
    </w:p>
    <w:p w:rsidR="0012580B" w:rsidRPr="0014014A" w:rsidRDefault="0012580B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E35A4" w:rsidRPr="00FE35A4" w:rsidRDefault="00FE35A4" w:rsidP="00FE35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составной частью учебного плана по дисциплине «Сравнительное правоведение» для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="00E760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заочной формы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является выполнение письменной контрольной работы. Ее подготовка и написание, как один их видов самостоятельного изучения курса, помогает приобрести навыки по усвоению материала учебников и учебных пособий, нормативно-правовых актов, умение решать юридические задачи и четко излагать содержание всех вопросов учебного курса. </w:t>
      </w:r>
      <w:r w:rsidRPr="00FE3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контрольной работы также тре</w:t>
      </w:r>
      <w:r w:rsidRPr="00FE3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бует от </w:t>
      </w:r>
      <w:r w:rsidR="00E50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магистрант</w:t>
      </w:r>
      <w:r w:rsidRPr="00FE3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творческого мышле</w:t>
      </w:r>
      <w:r w:rsidRPr="00FE3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ния, аргументации и логики изложения, формулирования личной позиции.</w:t>
      </w:r>
    </w:p>
    <w:p w:rsidR="00FE35A4" w:rsidRPr="00FE35A4" w:rsidRDefault="00FE35A4" w:rsidP="00FE35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представляет собой систематическое, достаточно полное изложение соответствующего вопроса на основе определенного минимума источников либо решение нескольких задач (заданий</w:t>
      </w:r>
      <w:r w:rsidR="00E76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r w:rsidRPr="00FE35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E35A4" w:rsidRPr="00FE35A4" w:rsidRDefault="00FE35A4" w:rsidP="00FE35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контрольной работы:</w:t>
      </w:r>
    </w:p>
    <w:p w:rsidR="00FE35A4" w:rsidRPr="00FE35A4" w:rsidRDefault="00FE35A4" w:rsidP="00FE35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проверка и оценка знаний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ов;</w:t>
      </w:r>
    </w:p>
    <w:p w:rsidR="00FE35A4" w:rsidRPr="00FE35A4" w:rsidRDefault="00FE35A4" w:rsidP="00FE35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навыков сравнительно-правового анализа документов, позиций ученых-компаративистов по различным сравнительно-правовым проблемам; навыками формулировать и отстаивать свою собственную точку зрения;</w:t>
      </w:r>
    </w:p>
    <w:p w:rsidR="00FE35A4" w:rsidRPr="00FE35A4" w:rsidRDefault="00FE35A4" w:rsidP="00FE35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получение информации об уровне самостоятельности и активности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ов, об эффективности форм и методов учебной работы.  </w:t>
      </w:r>
    </w:p>
    <w:p w:rsidR="00FE35A4" w:rsidRPr="00FE35A4" w:rsidRDefault="00FE35A4" w:rsidP="00FE35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Задачи, стоящими перед </w:t>
      </w:r>
      <w:r w:rsidR="00E506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магистрант</w:t>
      </w:r>
      <w:r w:rsidRPr="00FE3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ами во время выполнения контрольной работы:</w:t>
      </w:r>
    </w:p>
    <w:p w:rsidR="00FE35A4" w:rsidRPr="00FE35A4" w:rsidRDefault="00FE35A4" w:rsidP="00FE35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изучение существующей научной литературы по проблемам сравнительного правоведения; </w:t>
      </w:r>
    </w:p>
    <w:p w:rsidR="00FE35A4" w:rsidRPr="00FE35A4" w:rsidRDefault="00FE35A4" w:rsidP="00FE35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сопоставление различных точки зрения и выработка на этой основе собственных суждений и выводов; </w:t>
      </w:r>
    </w:p>
    <w:p w:rsidR="00FE35A4" w:rsidRPr="00FE35A4" w:rsidRDefault="00FE35A4" w:rsidP="00FE35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оперирование юридическими понятиями и категориями;</w:t>
      </w:r>
    </w:p>
    <w:p w:rsidR="00FE35A4" w:rsidRPr="00FE35A4" w:rsidRDefault="00FE35A4" w:rsidP="00FE35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самостоятельное изучение правовых актов, усвоение их содержания и анализ, аргументирование своих выводов по сути данных документов ссылками на их текст, проведение их сравнительного анализа; </w:t>
      </w:r>
    </w:p>
    <w:p w:rsidR="00FE35A4" w:rsidRPr="00FE35A4" w:rsidRDefault="00FE35A4" w:rsidP="00FE35A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применять полученные знания при подготовке выпускной квалификационной работы и в практической деятельности таможенных органов Российской Федерации.</w:t>
      </w:r>
    </w:p>
    <w:p w:rsidR="00BC37BC" w:rsidRPr="00FE35A4" w:rsidRDefault="00BC37BC" w:rsidP="0014014A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выполнения контрольной работы:</w:t>
      </w:r>
    </w:p>
    <w:p w:rsidR="00BC37BC" w:rsidRPr="00FE35A4" w:rsidRDefault="00EC6CA6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C37BC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</w:t>
      </w:r>
      <w:r w:rsidR="00BC37BC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бор и тщательное изучение рекомендованной литерату</w:t>
      </w:r>
      <w:r w:rsidR="00BC37BC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ры и источников. При подборе литературы и других источников, следует воспользоваться, прежде всего, учебно-методическими указаниями по данной учебной дисциплине и учебно-методическими указаниями по выполнению контрольных работ. Желательно использовать новейшую литературу. 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успешного выполнения контрольной работы лежит сбор научного и учебного материала. Помимо учебников и учебных пособий, рекомендованных по данному учебному курсу, полезную информацию можно 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почерпнуть из монографических исследований, а также таких журналов, как: «История государства и права», «Государство и право», «Правоведение», «Журнал российского права», «Вестник МГУ. Серия Право», «Российский юридический журнал»</w:t>
      </w:r>
      <w:r w:rsidR="00FE35A4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BC37BC" w:rsidRPr="00FE35A4" w:rsidRDefault="00EC6CA6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37BC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Анализ собранного материала, изложение содержания вопросов и выполнение разноуровневых заданий. Самый важный и ответственный момент в процессе подготовки контрольной работы – это изучение и анализ литературных источников. Для того, чтобы получить целостное представление об изучаемой проблеме, первоначально следует ознакомиться с соответствующей главой рекомендованных учебников (учебных пособий). 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контрольной работы особое место занимает изучение нормативно</w:t>
      </w:r>
      <w:r w:rsidR="00FE35A4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материала, его правильное применение при решении практических задач. 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Собранная научная, учебная информация должна быть объективной, достаточно полной и отражать существо проблемы. 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продумывания и обработки изученного материала следует приступать к подготовке текста контрольной работы. Изложение должно быть логичным, последовательным, доказательным, аргументированным. Высокий теоретический уровень контрольной работы должен сочетаться с простотой и краткостью изложения материала. 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плана при написании рабо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не требуется.</w:t>
      </w:r>
    </w:p>
    <w:p w:rsidR="00BC37BC" w:rsidRPr="00FE35A4" w:rsidRDefault="00EC6CA6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C37BC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Оформление списка использованных источников. 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контрольной работы указывается список использованной литературы, включающий разделы: 1) нормативные акты, 2) литературные источники. В раздел «Нормативные акты» включаются как действующие законодательные акты, так и памятники права. В раздел «Литературные источники» включаются монографии, учебники, учебные пособия, журнальные статьи, располагаемые в алфавитном порядке по первой букве автора, независимо от тог</w:t>
      </w:r>
      <w:r w:rsidR="00FE35A4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опубликовал ли он монографию, учебник или журнальную статью. При описании монографии указываются фамилия автора с инициалами, полное название книги, город и издательство, год издания. Журнальная статья описывается следующим образом: указываются фамилия автора с инициалами, полное название статьи, название журнала, год и номер выпуска. 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контрольной работе следует приводить только те нормативные акты и литературные источники, которые лично читал автор и использовал в своей работе. </w:t>
      </w:r>
    </w:p>
    <w:p w:rsidR="00FA6859" w:rsidRPr="00FE35A4" w:rsidRDefault="00EC6CA6" w:rsidP="0014014A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C37BC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ее в деканат (кафедру) для регистрации и дальнейшего рецензирования в соответствии с установленными сроками (</w:t>
      </w:r>
      <w:r w:rsidR="00BC37BC" w:rsidRPr="00FE35A4">
        <w:rPr>
          <w:rFonts w:ascii="Times New Roman" w:eastAsia="Times New Roman" w:hAnsi="Times New Roman" w:cs="Times New Roman"/>
          <w:sz w:val="28"/>
          <w:szCs w:val="28"/>
          <w:lang w:eastAsia="zh-CN"/>
        </w:rPr>
        <w:t>не позднее, чем за две недели до начала сессии)</w:t>
      </w:r>
      <w:r w:rsidR="00BC37BC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A6859" w:rsidRPr="00FE35A4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Контрольные работы регистрируются в журнале и проверяются преподавателем, ведущим занятия в группе.</w:t>
      </w:r>
    </w:p>
    <w:p w:rsidR="00FA6859" w:rsidRPr="00FE35A4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проверки контрольной работы выставляется оценка «зачтено» - «не зачтено». </w:t>
      </w:r>
    </w:p>
    <w:p w:rsidR="00FA6859" w:rsidRPr="00FE35A4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«зачтено» выставляется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у в том случае, если представленная контрольная работа соответствует следующим критериям:</w:t>
      </w:r>
    </w:p>
    <w:p w:rsidR="00FA6859" w:rsidRPr="00FE35A4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содержательность работы (верное, четкое и достаточно глубокое изложение идей, понятий, фактов и т.д.);</w:t>
      </w:r>
    </w:p>
    <w:p w:rsidR="00FA6859" w:rsidRPr="00FE35A4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полнота и одновременно разумная лаконичность;</w:t>
      </w:r>
    </w:p>
    <w:p w:rsidR="00FA6859" w:rsidRPr="00FE35A4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новизна учебной информации, степень использования и понимания научных и нормативных источников;</w:t>
      </w:r>
    </w:p>
    <w:p w:rsidR="00FA6859" w:rsidRPr="00FE35A4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связывать теорию с практикой, творчески применять знания к неординарным ситуациям;</w:t>
      </w:r>
    </w:p>
    <w:p w:rsidR="00FA6859" w:rsidRPr="00FE35A4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логика и аргументированность изложения;</w:t>
      </w:r>
    </w:p>
    <w:p w:rsidR="00FA6859" w:rsidRPr="00FE35A4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грамотное комментирование, интерпретация и анализ, приведение примеров, аналогий;</w:t>
      </w:r>
    </w:p>
    <w:p w:rsidR="00FA6859" w:rsidRPr="00FE35A4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- культура письма.</w:t>
      </w:r>
    </w:p>
    <w:p w:rsidR="00FA6859" w:rsidRPr="00FE35A4" w:rsidRDefault="00FA6859" w:rsidP="0014014A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 ходе проверки контрольной работы преподаватель оценивает, как знание данного предмета (содержание), так и правильное оформление. </w:t>
      </w:r>
    </w:p>
    <w:p w:rsidR="00FA6859" w:rsidRPr="00FE35A4" w:rsidRDefault="00FA6859" w:rsidP="0014014A">
      <w:pPr>
        <w:tabs>
          <w:tab w:val="left" w:pos="162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могут быть зачтены контрольные работы, в которых выявлены существенные ошибки и недостатки, с низким уровнем грамотности и несоблюдением требований, предъявляемых к оформлению, полностью или в значительной степени, выполненные не самостоятельно, т.е. путем механического переписывания учебников, другой лите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ратуры.</w:t>
      </w:r>
    </w:p>
    <w:p w:rsidR="00FA6859" w:rsidRPr="00FE35A4" w:rsidRDefault="00FA6859" w:rsidP="0014014A">
      <w:pPr>
        <w:tabs>
          <w:tab w:val="left" w:pos="162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оценки контрольной работы зависит от полноты рассмотрения вопро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сов, степени использования литературы и законодатель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 по теме, грамотности и качества оформления.</w:t>
      </w:r>
    </w:p>
    <w:p w:rsidR="00FA6859" w:rsidRPr="00FE35A4" w:rsidRDefault="00E506C7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</w:t>
      </w:r>
      <w:r w:rsidR="00FA6859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ы, не предоставившие в установленный срок контрольную работу или получившие по ней оценку «не зачтено», к экзаменам не допускаются. </w:t>
      </w:r>
    </w:p>
    <w:p w:rsidR="00BC37BC" w:rsidRPr="00FE35A4" w:rsidRDefault="00EC6CA6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C37BC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Работа с рецензией преподавателя и устранение указанных замечаний. 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Получив рецензию на представленную контрольную работу,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внимательно изучить ее, обратив внимание на указанные в ней замечания. Если работа не соответствует предъявляемым требованиям (не раскрыто содержание вопросов, не верно решена задача, работа неправильно оформлена и т.д.) она возвращается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на доработку. 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написанной по результатам проверки работы рецензии преподаватель отмечает достоинства и недостатки изложения материала и  оценивает контрольную работу («зачтено» или «не зачтено»). В случае если  работа не будет зачтена,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выполнить работу вновь в соответствии с четкими и ясными указаниями рецензента. Работа с произведенными изменениями и дополнениями вновь представляется на кафедру в установленные сроки. Только в этом случае она может быть зачтена. При этом к повторно выполненной работе необходимо приложить рецензию на первую работу.</w:t>
      </w:r>
    </w:p>
    <w:p w:rsidR="00BC37BC" w:rsidRPr="00FE35A4" w:rsidRDefault="00BC37BC" w:rsidP="00461CE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контрольной работы: 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лист, задание (вариант контрольной работы с заданиями), основная часть (текстовый материал), список использованных источников.</w:t>
      </w:r>
    </w:p>
    <w:p w:rsidR="00BC37BC" w:rsidRPr="00FE35A4" w:rsidRDefault="00BC37BC" w:rsidP="00461CE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Вопросы и задания, представленные в вариантах контрольной работы, прежде всего, направлены на организацию активной учебной деятельности 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ов; раскрытию причинно-следственных связей, установлению последовательности фактов, выделения главного, выявлению общего и отличного  в явлениях, применению и объяснению понятий, оценке явлений, определения деятельности исторических лиц и тому подобное.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Вопросы, входящие в варианты контрольных работ, должны быть освещены на основе изучения рекомендованной литературы, как правило, шире и обстоятельнее, нежели они изложены в учебной литературе либо изучался в ходе учебных занятий. 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исторических представлений есть процесс, включающий в себя как усвоение представлений, так и их обобщение. Обобщение является  необходимым моментом в формировании  конкретных представлений и понятий. Отсутствие развернутого объяснения тех или иных понятий приводит к тому, что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не овладевают смыслом понятий. 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подготовки контрольной работы,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ы должны овладеть системой научных знаний по соответствующим темам курса, усвоить ключевые понятия и категории, характеризующие процесс эволюции государственно-правовых институтов и учреждений во времени и пространстве; приобрести   навыки самостоятельной работы с нормативно-правовыми актами, толкования и комментирования закона, умения устанавливать причинно-следственные связи</w:t>
      </w:r>
      <w:r w:rsidR="00FE35A4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навыки сравнительно-правового анализа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C37BC" w:rsidRPr="00FE35A4" w:rsidRDefault="00BC37BC" w:rsidP="0014014A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должна выполняться самостоятельно и на высоком теоретическом уровне.</w:t>
      </w:r>
    </w:p>
    <w:p w:rsidR="00BC37BC" w:rsidRPr="00FE35A4" w:rsidRDefault="00BC37BC" w:rsidP="0014014A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контрольной работе необходимо учитывать особенности ее структуры (задачи); теоретические вопросы и др.).</w:t>
      </w:r>
    </w:p>
    <w:p w:rsidR="00BC37BC" w:rsidRPr="00FE35A4" w:rsidRDefault="00BC37BC" w:rsidP="0014014A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(задания) реконструктивного уровня (решение задачи) необходимо обосновывать правовыми нормами из соответствующих </w:t>
      </w:r>
      <w:r w:rsidR="00FE35A4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Оно должно быть четким, ясным и мотивированным. Для этого нужно обязательно изучить соответствующие разделы учебника и другие источники. 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часть работы должна основываться на конкретных нормах (статьях) соответствующих правовых текстов (например, Конституция США, Конституция Франции 19</w:t>
      </w:r>
      <w:r w:rsidR="00FE35A4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и др.) С этой целью следует использовать Хрестоматии по всеобщей (истории государства и права зарубежных стран) истории государства и права.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FE35A4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представляется в форме судебного решения, состоящего из трех частей: описательной, мотивировочной, резолютивной. Для этого необходимо проделать следующую работу: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дать юридическую оценку описанного случая, при этом выбрать только юридически значимые условия и детали, влияющие на решение </w:t>
      </w:r>
      <w:r w:rsidR="00FE35A4"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подобрать норму (или нормы) права, в соответствии с которой решается </w:t>
      </w:r>
      <w:r w:rsidR="00C605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обязательно сослаться на источник;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сформулировать решение, возможно предложив несколько его вариантов, дополняя </w:t>
      </w:r>
      <w:r w:rsidR="00C605B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задачу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отдельными деталями;</w:t>
      </w:r>
    </w:p>
    <w:p w:rsidR="00BC37BC" w:rsidRPr="00FE35A4" w:rsidRDefault="00BC37BC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заявить окончательное судебное мотивированное суждение.</w:t>
      </w:r>
    </w:p>
    <w:p w:rsidR="00BC37BC" w:rsidRPr="00FE35A4" w:rsidRDefault="00BC37BC" w:rsidP="0014014A">
      <w:pPr>
        <w:tabs>
          <w:tab w:val="left" w:pos="993"/>
        </w:tabs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задач (заданий) творческого уровня оценивается логика, творческий подход, умение самостоятельно мыслить. Основными критериями для выполнения заданий являются владение учебным материалом и правильность ответа.</w:t>
      </w:r>
    </w:p>
    <w:p w:rsidR="00BC37BC" w:rsidRPr="00FE35A4" w:rsidRDefault="00BC37BC" w:rsidP="0014014A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Теоретическая часть работы должна быть написана на основе обстоятельного изучения  рекомендованной литературы. Кроме указанной литературы, могут быть использованы и другие источники, которые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найдет самостоятельно.  </w:t>
      </w:r>
    </w:p>
    <w:p w:rsidR="00BC37BC" w:rsidRPr="00C802CD" w:rsidRDefault="00BC37BC" w:rsidP="0014014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7590D" w:rsidRPr="0014014A" w:rsidRDefault="00A7590D" w:rsidP="0014014A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 Порядок выбора темы контрольной работы</w:t>
      </w:r>
    </w:p>
    <w:p w:rsidR="00A7590D" w:rsidRPr="0014014A" w:rsidRDefault="00A7590D" w:rsidP="0014014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2580B" w:rsidRDefault="0012580B" w:rsidP="0014014A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варианта контрольной работы осуществляется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магистрант</w:t>
      </w:r>
      <w:r w:rsidRPr="0014014A">
        <w:rPr>
          <w:rFonts w:ascii="Times New Roman" w:eastAsia="Times New Roman" w:hAnsi="Times New Roman" w:cs="Times New Roman"/>
          <w:sz w:val="28"/>
          <w:szCs w:val="28"/>
          <w:lang w:eastAsia="ru-RU"/>
        </w:rPr>
        <w:t>ом  по первой букве своей фамилии следующим образом:</w:t>
      </w:r>
    </w:p>
    <w:p w:rsidR="00FE35A4" w:rsidRDefault="00FE35A4" w:rsidP="0014014A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996" w:type="dxa"/>
        <w:tblInd w:w="468" w:type="dxa"/>
        <w:tblLook w:val="01E0" w:firstRow="1" w:lastRow="1" w:firstColumn="1" w:lastColumn="1" w:noHBand="0" w:noVBand="0"/>
      </w:tblPr>
      <w:tblGrid>
        <w:gridCol w:w="5310"/>
        <w:gridCol w:w="3686"/>
      </w:tblGrid>
      <w:tr w:rsidR="00FE35A4" w:rsidRPr="00FE35A4" w:rsidTr="009F2A16"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5A4" w:rsidRPr="00FE35A4" w:rsidRDefault="00FE35A4" w:rsidP="009F2A16">
            <w:pPr>
              <w:tabs>
                <w:tab w:val="num" w:pos="-284"/>
                <w:tab w:val="left" w:pos="252"/>
                <w:tab w:val="left" w:pos="567"/>
                <w:tab w:val="left" w:pos="1134"/>
              </w:tabs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5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Первая буква фамилии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5A4" w:rsidRPr="00FE35A4" w:rsidRDefault="00FE35A4" w:rsidP="009F2A16">
            <w:pPr>
              <w:tabs>
                <w:tab w:val="num" w:pos="-284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5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Вариант контрольной работы</w:t>
            </w:r>
          </w:p>
        </w:tc>
      </w:tr>
      <w:tr w:rsidR="00FE35A4" w:rsidRPr="00FE35A4" w:rsidTr="009F2A16"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5A4" w:rsidRPr="00FE35A4" w:rsidRDefault="00FE35A4" w:rsidP="009F2A16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5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А, В, Д, Ж, И, Л, Н, П, С, У, Х, Ч, Ш, 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5A4" w:rsidRPr="00FE35A4" w:rsidRDefault="00FE35A4" w:rsidP="009F2A16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5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E35A4" w:rsidRPr="00FE35A4" w:rsidTr="009F2A16">
        <w:trPr>
          <w:trHeight w:val="801"/>
        </w:trPr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5A4" w:rsidRPr="00FE35A4" w:rsidRDefault="00FE35A4" w:rsidP="009F2A16">
            <w:pPr>
              <w:tabs>
                <w:tab w:val="left" w:pos="-108"/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5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Б, Г, Е, З, К, М, О, Р, Т, Ф, Ц, Щ, Э, Я</w:t>
            </w:r>
          </w:p>
          <w:p w:rsidR="00FE35A4" w:rsidRPr="00FE35A4" w:rsidRDefault="00FE35A4" w:rsidP="009F2A16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5A4" w:rsidRPr="00FE35A4" w:rsidRDefault="00FE35A4" w:rsidP="009F2A16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5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FE35A4" w:rsidRDefault="00FE35A4" w:rsidP="0014014A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90D" w:rsidRPr="0014014A" w:rsidRDefault="00A7590D" w:rsidP="0014014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Контрольная работа выполняется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zh-CN"/>
        </w:rPr>
        <w:t>магистрант</w:t>
      </w: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ом в письменном виде в ученической тетради собственноручно или в напечатанном виде на листах формата А-4 в соответствии с требованиями, предъявляемыми к оформлению письменных работ в ДГТУ. </w:t>
      </w:r>
    </w:p>
    <w:p w:rsidR="00A7590D" w:rsidRPr="0014014A" w:rsidRDefault="00A7590D" w:rsidP="0014014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Объем работы не должен превышать размера школьной тетради 12 листов или не более 10-15 листов машинописного текста формата А-4, 14 шрифтом Times New Roman, через 1,5 интервала. </w:t>
      </w:r>
    </w:p>
    <w:p w:rsidR="00A7590D" w:rsidRPr="0014014A" w:rsidRDefault="00A7590D" w:rsidP="0014014A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Работа должна быть выполнена аккуратно, написана разборчивым подчерком с четким выделением ее структурных подразделений. В печатном варианте должны быть соблюдены требования, предъявляемые к оформлению письменных работ (поля, интервалы, шрифт).</w:t>
      </w:r>
    </w:p>
    <w:p w:rsidR="00A7590D" w:rsidRPr="0014014A" w:rsidRDefault="00A7590D" w:rsidP="0014014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конце работы приводится список фактически использованных источников, в том числе нормативно-правовых актов и литературы. Основными источниками при написании контрольной работы являются учебные пособия, имеющиеся в библиотечном фонде Университета, в т.ч. и в ЭБС «Университетская библиотека онлайн» (www.biblioclub.ru), использование которых обязательно отражается в списке литературы. </w:t>
      </w:r>
    </w:p>
    <w:p w:rsidR="00A7590D" w:rsidRPr="0014014A" w:rsidRDefault="00A7590D" w:rsidP="0014014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Контрольные работы, не соответствующие по содержанию и оформлению указанным выше требованиям, к рассмотрению не принимаются.</w:t>
      </w:r>
    </w:p>
    <w:p w:rsidR="00A7590D" w:rsidRPr="0014014A" w:rsidRDefault="00A7590D" w:rsidP="0014014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В качестве образца </w:t>
      </w:r>
      <w:r w:rsidR="00E506C7">
        <w:rPr>
          <w:rFonts w:ascii="Times New Roman" w:eastAsia="Times New Roman" w:hAnsi="Times New Roman" w:cs="Times New Roman"/>
          <w:sz w:val="28"/>
          <w:szCs w:val="28"/>
          <w:lang w:eastAsia="zh-CN"/>
        </w:rPr>
        <w:t>магистрант</w:t>
      </w: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ам следует принимать во внимание пример оформления контрольной работы по изучаемой дисциплине, размещенный на сайте.</w:t>
      </w:r>
    </w:p>
    <w:p w:rsidR="00A7590D" w:rsidRPr="0014014A" w:rsidRDefault="00A7590D" w:rsidP="0014014A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2580B" w:rsidRPr="005F1E9C" w:rsidRDefault="0012580B" w:rsidP="005F1E9C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F1E9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Задания для контрольных работ</w:t>
      </w:r>
    </w:p>
    <w:p w:rsidR="0012580B" w:rsidRPr="005F1E9C" w:rsidRDefault="0012580B" w:rsidP="005F1E9C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106B3" w:rsidRPr="005F1E9C" w:rsidRDefault="005106B3" w:rsidP="005F1E9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1</w:t>
      </w:r>
    </w:p>
    <w:p w:rsidR="007846B7" w:rsidRPr="005F1E9C" w:rsidRDefault="007846B7" w:rsidP="005F1E9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5A4" w:rsidRPr="00FE35A4" w:rsidRDefault="00FE35A4" w:rsidP="00FE35A4">
      <w:pPr>
        <w:spacing w:after="200" w:line="276" w:lineRule="auto"/>
        <w:ind w:left="426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1. </w:t>
      </w:r>
      <w:r w:rsidRPr="00FE35A4">
        <w:rPr>
          <w:rFonts w:ascii="Times New Roman" w:eastAsia="Calibri" w:hAnsi="Times New Roman" w:cs="Times New Roman"/>
          <w:sz w:val="28"/>
          <w:szCs w:val="28"/>
        </w:rPr>
        <w:t>Определите общие принципы классификации правовых систем.</w:t>
      </w:r>
    </w:p>
    <w:p w:rsidR="00FE35A4" w:rsidRPr="00FE35A4" w:rsidRDefault="00FE35A4" w:rsidP="00FE35A4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2. Дайте определение следующим понятиям: правовая конвергенция унификация; правовой обычай; правовая аккультурация; правовая доктрина; вестернизация; легизм. </w:t>
      </w:r>
    </w:p>
    <w:p w:rsidR="00FE35A4" w:rsidRPr="00FE35A4" w:rsidRDefault="00FE35A4" w:rsidP="00FE35A4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3. Составьте схему: методы сравнительного правоведения.</w:t>
      </w:r>
    </w:p>
    <w:p w:rsidR="00FE35A4" w:rsidRPr="00FE35A4" w:rsidRDefault="00FE35A4" w:rsidP="00FE35A4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4. Соотнесите категории «правовая система» и «правовая семья».</w:t>
      </w:r>
    </w:p>
    <w:p w:rsidR="00FE35A4" w:rsidRPr="00FE35A4" w:rsidRDefault="00FE35A4" w:rsidP="00FE35A4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5. Сопоставьте романскую и германскую ветви внутри континентальной правовой семьи. </w:t>
      </w:r>
    </w:p>
    <w:p w:rsidR="00FE35A4" w:rsidRPr="00FE35A4" w:rsidRDefault="00FE35A4" w:rsidP="00FE35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6. </w:t>
      </w:r>
      <w:r w:rsidRPr="00FE35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Сравните правовой статус барристеров и солиситоров в Англии. Установите сходства и отличия.</w:t>
      </w:r>
    </w:p>
    <w:p w:rsidR="00FE35A4" w:rsidRPr="00FE35A4" w:rsidRDefault="00FE35A4" w:rsidP="00FE35A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7. Приведите основные аргументы в пользу принадлежности правовой системы США к англосаксонской правовой семье. Установите несоответствия. </w:t>
      </w:r>
    </w:p>
    <w:p w:rsidR="00FE35A4" w:rsidRPr="00FE35A4" w:rsidRDefault="00FE35A4" w:rsidP="00FE35A4">
      <w:pPr>
        <w:tabs>
          <w:tab w:val="left" w:pos="-540"/>
          <w:tab w:val="num" w:pos="-3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8. Установите юридическую природу юридического прецедента и юридической практики. Выявите сходства и отличия в виде таблицы.</w:t>
      </w:r>
    </w:p>
    <w:p w:rsidR="00FE35A4" w:rsidRPr="00FE35A4" w:rsidRDefault="00FE35A4" w:rsidP="00FE35A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9. Сопоставьте классификации правовых систем Э. Глассона и Р. Давида. Сформулируйте сходства и различия. </w:t>
      </w:r>
    </w:p>
    <w:p w:rsidR="00FE35A4" w:rsidRPr="00FE35A4" w:rsidRDefault="00FE35A4" w:rsidP="00FE35A4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10. При рассмотрении дела возникла коллизия между нормой российского закона и международного договора, подписанного Россией. Как должна быть разрешена данная коллизия норм?</w:t>
      </w:r>
    </w:p>
    <w:p w:rsidR="00FE35A4" w:rsidRPr="00FE35A4" w:rsidRDefault="00FE35A4" w:rsidP="00FE35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Задание 11. 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диахронный анализ основного закона  одной из Скандинавской страны  и Конституции ЕС.</w:t>
      </w:r>
    </w:p>
    <w:p w:rsidR="00FE35A4" w:rsidRPr="00FE35A4" w:rsidRDefault="00FE35A4" w:rsidP="00FE35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12. Осуществить сравнительный анализ основного закона  2-х стран принадлежащих  смешанной правовой системе. Выбрать две страны со смешанной правовой системой, и на основе конституции выявить причины квалификации выбранных стран.</w:t>
      </w:r>
    </w:p>
    <w:p w:rsidR="00FE35A4" w:rsidRPr="00FE35A4" w:rsidRDefault="00FE35A4" w:rsidP="00FE35A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E35A4" w:rsidRPr="00FE35A4" w:rsidRDefault="00FE35A4" w:rsidP="00FE35A4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</w:t>
      </w:r>
    </w:p>
    <w:p w:rsidR="00FE35A4" w:rsidRPr="00FE35A4" w:rsidRDefault="00FE35A4" w:rsidP="00FE35A4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E35A4" w:rsidRPr="00FE35A4" w:rsidRDefault="00FE35A4" w:rsidP="00FE35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1. Охарактеризуйте категорию «правовой стиль».</w:t>
      </w:r>
    </w:p>
    <w:p w:rsidR="00FE35A4" w:rsidRPr="00FE35A4" w:rsidRDefault="00FE35A4" w:rsidP="00FE35A4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2. Дайте определение следующим понятиям: правовой стиль;  рецепция; нормативно-правовой договор; барристеры; консолидация; имплементация; гармонизация.</w:t>
      </w:r>
    </w:p>
    <w:p w:rsidR="00FE35A4" w:rsidRPr="00FE35A4" w:rsidRDefault="00FE35A4" w:rsidP="00FE35A4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3. Составьте схему: структурные элементы правовой системы общества.</w:t>
      </w:r>
    </w:p>
    <w:p w:rsidR="00FE35A4" w:rsidRPr="00FE35A4" w:rsidRDefault="00FE35A4" w:rsidP="00FE35A4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Задание 4. Романо-германская правовая семья – российская правовая система: установите соотношение.</w:t>
      </w:r>
    </w:p>
    <w:p w:rsidR="00FE35A4" w:rsidRPr="00FE35A4" w:rsidRDefault="00FE35A4" w:rsidP="00FE35A4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5. </w:t>
      </w:r>
      <w:r w:rsidRPr="00FE35A4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Аргументируйте позицию в пользу принадлежности правовой системы Аргентины к латиноамериканской правовой семье.  </w:t>
      </w:r>
    </w:p>
    <w:p w:rsidR="00FE35A4" w:rsidRPr="00FE35A4" w:rsidRDefault="00FE35A4" w:rsidP="00FE35A4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6. Раскройте сущность юридической профессии в странах англосаксонской правовой семьи. </w:t>
      </w:r>
    </w:p>
    <w:p w:rsidR="00FE35A4" w:rsidRPr="00FE35A4" w:rsidRDefault="00FE35A4" w:rsidP="00FE35A4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7. Сформулируйте особенные черты мусульманского и индусского права.</w:t>
      </w:r>
    </w:p>
    <w:p w:rsidR="00FE35A4" w:rsidRPr="00FE35A4" w:rsidRDefault="00FE35A4" w:rsidP="00FE35A4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8. Сопоставьте классификации правовых систем Г. Созер-Холла и Дж. Вигмора. Установите сходства и различия. </w:t>
      </w:r>
    </w:p>
    <w:p w:rsidR="00FE35A4" w:rsidRPr="00FE35A4" w:rsidRDefault="00FE35A4" w:rsidP="00FE35A4">
      <w:pPr>
        <w:tabs>
          <w:tab w:val="left" w:pos="90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9.  Обозначьте разницу между дальневосточной правовой семьей и индусским правом.</w:t>
      </w:r>
    </w:p>
    <w:p w:rsidR="00FE35A4" w:rsidRPr="00FE35A4" w:rsidRDefault="00FE35A4" w:rsidP="00FE35A4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 10. </w:t>
      </w:r>
      <w:r w:rsidRPr="00FE35A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Проведите сравнительный анализ роли и значения правовой доктрины в различных правовых системах (на примере англосаксонской правовой семьи и мусульманского права). </w:t>
      </w:r>
    </w:p>
    <w:p w:rsidR="00FE35A4" w:rsidRPr="00FE35A4" w:rsidRDefault="00FE35A4" w:rsidP="00FE35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E35A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Задание 11. </w:t>
      </w: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синхронный анализ  судебной системы 2-х стран романо-германской правовой системы.</w:t>
      </w:r>
    </w:p>
    <w:p w:rsidR="00FE35A4" w:rsidRPr="00FE35A4" w:rsidRDefault="00FE35A4" w:rsidP="00FE35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5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12. Осуществить сравнительный анализ основного закона  2-х стран. Выбрать две страны Британского содружества  и провести синхронный анализ Конституции, в части структуры исполнительской власти.</w:t>
      </w:r>
    </w:p>
    <w:p w:rsidR="007846B7" w:rsidRPr="005F1E9C" w:rsidRDefault="007846B7" w:rsidP="005F1E9C">
      <w:pPr>
        <w:tabs>
          <w:tab w:val="left" w:pos="540"/>
        </w:tabs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14A" w:rsidRDefault="0014014A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4014A" w:rsidRDefault="0014014A" w:rsidP="0014014A">
      <w:pPr>
        <w:pStyle w:val="12"/>
      </w:pPr>
      <w:r>
        <w:t>Литература</w:t>
      </w:r>
    </w:p>
    <w:p w:rsidR="0014014A" w:rsidRDefault="0014014A" w:rsidP="0014014A">
      <w:pPr>
        <w:pStyle w:val="12"/>
      </w:pPr>
    </w:p>
    <w:p w:rsidR="0014014A" w:rsidRPr="00A625BE" w:rsidRDefault="0014014A" w:rsidP="0014014A">
      <w:pPr>
        <w:pStyle w:val="12"/>
        <w:spacing w:after="0" w:line="240" w:lineRule="auto"/>
        <w:rPr>
          <w:b w:val="0"/>
        </w:rPr>
      </w:pPr>
      <w:r>
        <w:t>Основная</w:t>
      </w:r>
    </w:p>
    <w:p w:rsidR="0014014A" w:rsidRPr="009F2A16" w:rsidRDefault="0014014A" w:rsidP="009F2A16">
      <w:pPr>
        <w:suppressAutoHyphens/>
        <w:spacing w:after="0" w:line="240" w:lineRule="auto"/>
        <w:ind w:right="30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9F2A16" w:rsidRPr="009F2A16" w:rsidRDefault="009F2A16" w:rsidP="009F2A16">
      <w:pPr>
        <w:tabs>
          <w:tab w:val="left" w:pos="514"/>
          <w:tab w:val="left" w:pos="993"/>
          <w:tab w:val="left" w:pos="1883"/>
          <w:tab w:val="left" w:pos="3159"/>
          <w:tab w:val="left" w:pos="4011"/>
          <w:tab w:val="left" w:pos="5050"/>
          <w:tab w:val="left" w:pos="6184"/>
          <w:tab w:val="left" w:pos="6867"/>
          <w:tab w:val="left" w:pos="8877"/>
        </w:tabs>
        <w:spacing w:after="0" w:line="252" w:lineRule="auto"/>
        <w:ind w:right="-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Старков О. В., Упоров И. В.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Теория государства и права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>: учебник. М.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: Издательско-торговая корпорация «Дашков и К°»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2017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 // </w:t>
      </w:r>
      <w:r w:rsidRPr="00D0186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http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://</w:t>
      </w:r>
      <w:r w:rsidRPr="00D0186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biblioclub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D0186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ru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/</w:t>
      </w:r>
      <w:r w:rsidRPr="00D0186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index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D0186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php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?</w:t>
      </w:r>
      <w:r w:rsidRPr="00D0186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page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=</w:t>
      </w:r>
      <w:r w:rsidRPr="00D0186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book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_</w:t>
      </w:r>
      <w:r w:rsidRPr="00D0186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red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&amp;</w:t>
      </w:r>
      <w:r w:rsidRPr="00D0186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id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=452653&amp;</w:t>
      </w:r>
      <w:r w:rsidRPr="00D01862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sr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=1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</w:p>
    <w:p w:rsidR="009F2A16" w:rsidRPr="009F2A16" w:rsidRDefault="009F2A16" w:rsidP="009F2A16">
      <w:pPr>
        <w:tabs>
          <w:tab w:val="left" w:pos="514"/>
          <w:tab w:val="left" w:pos="993"/>
          <w:tab w:val="left" w:pos="1883"/>
          <w:tab w:val="left" w:pos="3159"/>
          <w:tab w:val="left" w:pos="4011"/>
          <w:tab w:val="left" w:pos="5050"/>
          <w:tab w:val="left" w:pos="6184"/>
          <w:tab w:val="left" w:pos="6867"/>
          <w:tab w:val="left" w:pos="887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Прудников М.Н.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История государства и права зарубежных стран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: учебник. 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М.: ЮНИТИ-ДАНА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2017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 // </w:t>
      </w:r>
      <w:hyperlink r:id="rId7" w:history="1">
        <w:r w:rsidRPr="009F2A16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zh-CN"/>
          </w:rPr>
          <w:t>http://www.iprbookshop.ru/71150.html</w:t>
        </w:r>
      </w:hyperlink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:rsidR="009F2A16" w:rsidRPr="009F2A16" w:rsidRDefault="009F2A16" w:rsidP="009F2A16">
      <w:pPr>
        <w:tabs>
          <w:tab w:val="left" w:pos="514"/>
          <w:tab w:val="left" w:pos="993"/>
          <w:tab w:val="left" w:pos="1883"/>
          <w:tab w:val="left" w:pos="3159"/>
          <w:tab w:val="left" w:pos="4011"/>
          <w:tab w:val="left" w:pos="5050"/>
          <w:tab w:val="left" w:pos="6184"/>
          <w:tab w:val="left" w:pos="6867"/>
          <w:tab w:val="left" w:pos="8877"/>
        </w:tabs>
        <w:spacing w:after="0" w:line="252" w:lineRule="auto"/>
        <w:ind w:right="-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018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Чиркин В.Е. 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0186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Сравнительное правоведение: </w:t>
      </w:r>
      <w:r w:rsidRPr="009F2A16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D01862">
        <w:rPr>
          <w:rFonts w:ascii="Times New Roman" w:eastAsia="Times New Roman" w:hAnsi="Times New Roman" w:cs="Times New Roman"/>
          <w:color w:val="000000"/>
          <w:sz w:val="28"/>
          <w:szCs w:val="28"/>
        </w:rPr>
        <w:t>чебник для магистратуры</w:t>
      </w:r>
      <w:r w:rsidRPr="009F2A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D0186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9F2A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.: </w:t>
      </w:r>
      <w:r w:rsidRPr="00D01862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</w:t>
      </w:r>
      <w:r w:rsidRPr="009F2A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2018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// </w:t>
      </w:r>
      <w:hyperlink r:id="rId8" w:history="1">
        <w:r w:rsidRPr="009F2A16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zh-CN"/>
          </w:rPr>
          <w:t>http://biblioclub.ru/index.php?page=book_red&amp;id=429539&amp;sr=1</w:t>
        </w:r>
      </w:hyperlink>
    </w:p>
    <w:p w:rsidR="0014014A" w:rsidRPr="009F2A16" w:rsidRDefault="0014014A" w:rsidP="009F2A16">
      <w:pPr>
        <w:tabs>
          <w:tab w:val="left" w:pos="993"/>
        </w:tabs>
        <w:suppressAutoHyphens/>
        <w:spacing w:after="0" w:line="240" w:lineRule="auto"/>
        <w:ind w:right="30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014A" w:rsidRPr="009F2A16" w:rsidRDefault="0014014A" w:rsidP="00C605BC">
      <w:pPr>
        <w:tabs>
          <w:tab w:val="left" w:pos="993"/>
        </w:tabs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2A16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</w:t>
      </w:r>
    </w:p>
    <w:p w:rsidR="0014014A" w:rsidRPr="009F2A16" w:rsidRDefault="0014014A" w:rsidP="009F2A16">
      <w:pPr>
        <w:tabs>
          <w:tab w:val="left" w:pos="993"/>
        </w:tabs>
        <w:suppressAutoHyphens/>
        <w:spacing w:after="0" w:line="240" w:lineRule="auto"/>
        <w:ind w:right="30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2A16" w:rsidRPr="009F2A16" w:rsidRDefault="009F2A16" w:rsidP="009F2A16">
      <w:pPr>
        <w:tabs>
          <w:tab w:val="left" w:pos="514"/>
          <w:tab w:val="left" w:pos="993"/>
          <w:tab w:val="left" w:pos="1883"/>
          <w:tab w:val="left" w:pos="3159"/>
          <w:tab w:val="left" w:pos="4011"/>
          <w:tab w:val="left" w:pos="5050"/>
          <w:tab w:val="left" w:pos="6001"/>
          <w:tab w:val="left" w:pos="6867"/>
          <w:tab w:val="left" w:pos="8877"/>
        </w:tabs>
        <w:spacing w:after="0" w:line="252" w:lineRule="auto"/>
        <w:ind w:right="-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Власов И.С. [и др.].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Сравнительное правоведение. Национальные правовые системы. Т. 1. Правовые системы Восточной Европы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М.: Контракт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2013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// </w:t>
      </w:r>
      <w:hyperlink r:id="rId9" w:history="1">
        <w:r w:rsidRPr="009F2A16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http://www.iprbookshop.ru/23040</w:t>
        </w:r>
      </w:hyperlink>
    </w:p>
    <w:p w:rsidR="009F2A16" w:rsidRPr="00D01862" w:rsidRDefault="009F2A16" w:rsidP="009F2A16">
      <w:pPr>
        <w:tabs>
          <w:tab w:val="left" w:pos="514"/>
          <w:tab w:val="left" w:pos="993"/>
          <w:tab w:val="left" w:pos="1883"/>
          <w:tab w:val="left" w:pos="3159"/>
          <w:tab w:val="left" w:pos="4011"/>
          <w:tab w:val="left" w:pos="5050"/>
          <w:tab w:val="left" w:pos="6001"/>
          <w:tab w:val="left" w:pos="6867"/>
          <w:tab w:val="left" w:pos="8877"/>
        </w:tabs>
        <w:spacing w:after="0" w:line="252" w:lineRule="auto"/>
        <w:ind w:right="-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Власов И.С. [и др.].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Сравнительное правоведение. Национальные правовые системы. Т. 2. Правовые системы Восточной Европы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М.: Контракт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2013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// </w:t>
      </w:r>
      <w:r w:rsidRPr="00D01862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http://www.iprbookshop.ru/23041</w:t>
      </w:r>
    </w:p>
    <w:p w:rsidR="009F2A16" w:rsidRPr="009F2A16" w:rsidRDefault="009F2A16" w:rsidP="009F2A16">
      <w:pPr>
        <w:tabs>
          <w:tab w:val="left" w:pos="514"/>
          <w:tab w:val="left" w:pos="993"/>
          <w:tab w:val="left" w:pos="1883"/>
          <w:tab w:val="left" w:pos="3159"/>
          <w:tab w:val="left" w:pos="4011"/>
          <w:tab w:val="left" w:pos="5050"/>
          <w:tab w:val="left" w:pos="6001"/>
          <w:tab w:val="left" w:pos="6867"/>
          <w:tab w:val="left" w:pos="8877"/>
        </w:tabs>
        <w:spacing w:after="0" w:line="240" w:lineRule="auto"/>
        <w:ind w:right="-85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3.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01862">
        <w:rPr>
          <w:rFonts w:ascii="Times New Roman" w:eastAsia="Calibri" w:hAnsi="Times New Roman" w:cs="Times New Roman"/>
          <w:color w:val="000000"/>
          <w:sz w:val="28"/>
          <w:szCs w:val="28"/>
        </w:rPr>
        <w:t>Павлова Н. Г.</w:t>
      </w:r>
      <w:r w:rsidRPr="009F2A1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01862">
        <w:rPr>
          <w:rFonts w:ascii="Times New Roman" w:eastAsia="Calibri" w:hAnsi="Times New Roman" w:cs="Times New Roman"/>
          <w:color w:val="000000"/>
          <w:sz w:val="28"/>
          <w:szCs w:val="28"/>
        </w:rPr>
        <w:t>Сравнительное правоведение (для магистров)</w:t>
      </w:r>
      <w:r w:rsidRPr="009F2A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учебное пособие. </w:t>
      </w:r>
      <w:r w:rsidRPr="00D01862">
        <w:rPr>
          <w:rFonts w:ascii="Times New Roman" w:eastAsia="Calibri" w:hAnsi="Times New Roman" w:cs="Times New Roman"/>
          <w:color w:val="000000"/>
          <w:sz w:val="28"/>
          <w:szCs w:val="28"/>
        </w:rPr>
        <w:t>М.: РУДН</w:t>
      </w:r>
      <w:r w:rsidRPr="009F2A16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9F2A1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018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2013</w:t>
      </w:r>
      <w:r w:rsidRPr="009F2A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// </w:t>
      </w:r>
      <w:r w:rsidRPr="00D01862">
        <w:rPr>
          <w:rFonts w:ascii="Times New Roman" w:eastAsia="Calibri" w:hAnsi="Times New Roman" w:cs="Times New Roman"/>
          <w:color w:val="0000FF"/>
          <w:sz w:val="28"/>
          <w:szCs w:val="28"/>
        </w:rPr>
        <w:t>http://biblioclub.ru/index.php?page=book&amp;id=226869</w:t>
      </w:r>
      <w:r w:rsidRPr="00D018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9F2A16" w:rsidRPr="00D01862" w:rsidRDefault="009F2A16" w:rsidP="009F2A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1862">
        <w:rPr>
          <w:rFonts w:ascii="Times New Roman" w:eastAsia="Times New Roman" w:hAnsi="Times New Roman" w:cs="Times New Roman"/>
          <w:sz w:val="28"/>
          <w:szCs w:val="28"/>
          <w:lang w:eastAsia="zh-CN"/>
        </w:rPr>
        <w:t>4.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D01862">
        <w:rPr>
          <w:rFonts w:ascii="Times New Roman" w:eastAsia="Calibri" w:hAnsi="Times New Roman" w:cs="Times New Roman"/>
          <w:color w:val="000000"/>
          <w:sz w:val="28"/>
          <w:szCs w:val="28"/>
        </w:rPr>
        <w:t>Тарановский Ф.В.</w:t>
      </w:r>
      <w:r w:rsidRPr="009F2A1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01862">
        <w:rPr>
          <w:rFonts w:ascii="Times New Roman" w:eastAsia="Calibri" w:hAnsi="Times New Roman" w:cs="Times New Roman"/>
          <w:color w:val="000000"/>
          <w:sz w:val="28"/>
          <w:szCs w:val="28"/>
        </w:rPr>
        <w:t>Сравнительное правоведение в конце XIX века</w:t>
      </w:r>
      <w:r w:rsidRPr="009F2A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учебник. </w:t>
      </w:r>
      <w:r w:rsidRPr="00D01862">
        <w:rPr>
          <w:rFonts w:ascii="Times New Roman" w:eastAsia="Calibri" w:hAnsi="Times New Roman" w:cs="Times New Roman"/>
          <w:color w:val="000000"/>
          <w:sz w:val="28"/>
          <w:szCs w:val="28"/>
        </w:rPr>
        <w:t>М.: Лань</w:t>
      </w:r>
      <w:r w:rsidRPr="009F2A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Pr="00D01862">
        <w:rPr>
          <w:rFonts w:ascii="Times New Roman" w:eastAsia="Calibri" w:hAnsi="Times New Roman" w:cs="Times New Roman"/>
          <w:color w:val="000000"/>
          <w:sz w:val="28"/>
          <w:szCs w:val="28"/>
        </w:rPr>
        <w:t>2013</w:t>
      </w:r>
      <w:r w:rsidRPr="009F2A16">
        <w:rPr>
          <w:rFonts w:ascii="Times New Roman" w:eastAsia="Calibri" w:hAnsi="Times New Roman" w:cs="Times New Roman"/>
          <w:color w:val="000000"/>
          <w:sz w:val="28"/>
          <w:szCs w:val="28"/>
        </w:rPr>
        <w:t>. //</w:t>
      </w:r>
      <w:r w:rsidRPr="00D01862">
        <w:rPr>
          <w:rFonts w:ascii="Times New Roman" w:eastAsia="Calibri" w:hAnsi="Times New Roman" w:cs="Times New Roman"/>
          <w:color w:val="0000FF"/>
          <w:sz w:val="28"/>
          <w:szCs w:val="28"/>
        </w:rPr>
        <w:t>http://e.lanbook.com/books/element.php?pl1_cid=25&amp;pl1_id=30448</w:t>
      </w:r>
      <w:r w:rsidRPr="00D0186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D0186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9F2A16" w:rsidRPr="00D01862" w:rsidRDefault="009F2A16" w:rsidP="009F2A16">
      <w:pPr>
        <w:tabs>
          <w:tab w:val="left" w:pos="514"/>
          <w:tab w:val="left" w:pos="993"/>
          <w:tab w:val="left" w:pos="1883"/>
          <w:tab w:val="left" w:pos="3159"/>
          <w:tab w:val="left" w:pos="4011"/>
          <w:tab w:val="left" w:pos="5050"/>
          <w:tab w:val="left" w:pos="6042"/>
          <w:tab w:val="left" w:pos="6867"/>
          <w:tab w:val="left" w:pos="8877"/>
        </w:tabs>
        <w:spacing w:after="0" w:line="252" w:lineRule="auto"/>
        <w:ind w:left="-196" w:right="-85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D01862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14014A" w:rsidRPr="0014014A" w:rsidRDefault="0014014A" w:rsidP="001401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Программно-информационное обеспечение, ЭБС</w:t>
      </w:r>
    </w:p>
    <w:p w:rsidR="0014014A" w:rsidRDefault="0014014A" w:rsidP="001401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01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(в том числе электронные ресурсы свободного доступа)</w:t>
      </w:r>
    </w:p>
    <w:p w:rsidR="001A194C" w:rsidRPr="0014014A" w:rsidRDefault="001A194C" w:rsidP="001401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014A" w:rsidRPr="009F2A16" w:rsidRDefault="0014014A" w:rsidP="00C605BC">
      <w:pPr>
        <w:numPr>
          <w:ilvl w:val="0"/>
          <w:numId w:val="41"/>
        </w:numPr>
        <w:tabs>
          <w:tab w:val="left" w:pos="284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1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Официальная Россия. Сервер органов государственной власти РФ. // http://</w:t>
      </w:r>
      <w:r w:rsidRPr="009F2A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ru-RU"/>
        </w:rPr>
        <w:t>.gov.ru</w:t>
      </w:r>
    </w:p>
    <w:p w:rsidR="0014014A" w:rsidRPr="009F2A16" w:rsidRDefault="0014014A" w:rsidP="00C605BC">
      <w:pPr>
        <w:numPr>
          <w:ilvl w:val="0"/>
          <w:numId w:val="41"/>
        </w:numPr>
        <w:tabs>
          <w:tab w:val="left" w:pos="284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A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 Плюс программный продукт. // http://</w:t>
      </w:r>
      <w:r w:rsidRPr="009F2A1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9F2A16">
        <w:rPr>
          <w:rFonts w:ascii="Times New Roman" w:eastAsia="Times New Roman" w:hAnsi="Times New Roman" w:cs="Times New Roman"/>
          <w:sz w:val="28"/>
          <w:szCs w:val="28"/>
          <w:lang w:eastAsia="ru-RU"/>
        </w:rPr>
        <w:t>.сonsultant.ru</w:t>
      </w:r>
    </w:p>
    <w:p w:rsidR="0014014A" w:rsidRPr="00C605BC" w:rsidRDefault="0014014A" w:rsidP="00C605BC">
      <w:pPr>
        <w:numPr>
          <w:ilvl w:val="0"/>
          <w:numId w:val="41"/>
        </w:numPr>
        <w:tabs>
          <w:tab w:val="left" w:pos="284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Университетская библиотека </w:t>
      </w:r>
      <w:r w:rsidRPr="00C605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ONLINE</w:t>
      </w:r>
      <w:r w:rsidRPr="00C605BC">
        <w:rPr>
          <w:rFonts w:ascii="Times New Roman" w:eastAsia="Times New Roman" w:hAnsi="Times New Roman" w:cs="Times New Roman"/>
          <w:sz w:val="28"/>
          <w:szCs w:val="28"/>
          <w:lang w:eastAsia="ru-RU"/>
        </w:rPr>
        <w:t>// http://</w:t>
      </w:r>
      <w:r w:rsidRPr="00C605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biblioclub</w:t>
      </w:r>
      <w:r w:rsidRPr="00C605BC">
        <w:rPr>
          <w:rFonts w:ascii="Times New Roman" w:eastAsia="Times New Roman" w:hAnsi="Times New Roman" w:cs="Times New Roman"/>
          <w:sz w:val="28"/>
          <w:szCs w:val="28"/>
          <w:lang w:eastAsia="ru-RU"/>
        </w:rPr>
        <w:t>.ru/</w:t>
      </w:r>
      <w:r w:rsidRPr="00C605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14014A" w:rsidRPr="00C605BC" w:rsidRDefault="0014014A" w:rsidP="00C605BC">
      <w:pPr>
        <w:numPr>
          <w:ilvl w:val="0"/>
          <w:numId w:val="41"/>
        </w:numPr>
        <w:tabs>
          <w:tab w:val="left" w:pos="284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5BC">
        <w:rPr>
          <w:rFonts w:ascii="Times New Roman" w:eastAsia="Times New Roman" w:hAnsi="Times New Roman" w:cs="Times New Roman"/>
          <w:sz w:val="28"/>
          <w:szCs w:val="28"/>
          <w:lang w:eastAsia="ru-RU"/>
        </w:rPr>
        <w:t>НТБ ДГТУ // http://</w:t>
      </w:r>
      <w:r w:rsidRPr="00C605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ntb</w:t>
      </w:r>
      <w:r w:rsidRPr="00C605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605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donstu</w:t>
      </w:r>
      <w:r w:rsidRPr="00C605BC">
        <w:rPr>
          <w:rFonts w:ascii="Times New Roman" w:eastAsia="Times New Roman" w:hAnsi="Times New Roman" w:cs="Times New Roman"/>
          <w:sz w:val="28"/>
          <w:szCs w:val="28"/>
          <w:lang w:eastAsia="ru-RU"/>
        </w:rPr>
        <w:t>.ru/</w:t>
      </w:r>
    </w:p>
    <w:p w:rsidR="00C605BC" w:rsidRPr="00C605BC" w:rsidRDefault="00C605BC" w:rsidP="00C605BC">
      <w:pPr>
        <w:pStyle w:val="a5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85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605BC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="009F2A16" w:rsidRPr="00C605BC">
        <w:rPr>
          <w:rFonts w:ascii="Times New Roman" w:eastAsia="Calibri" w:hAnsi="Times New Roman" w:cs="Times New Roman"/>
          <w:color w:val="000000"/>
          <w:sz w:val="28"/>
          <w:szCs w:val="28"/>
        </w:rPr>
        <w:t>нститут законодательства и сравнительного правоведения при Правительстве Российской Федерации</w:t>
      </w:r>
      <w:r w:rsidRPr="00C605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// </w:t>
      </w:r>
      <w:r w:rsidR="009F2A16" w:rsidRPr="00C605B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http://</w:t>
      </w:r>
      <w:r w:rsidR="009F2A16" w:rsidRPr="00C605BC">
        <w:rPr>
          <w:rFonts w:ascii="Times New Roman" w:eastAsia="Calibri" w:hAnsi="Times New Roman" w:cs="Times New Roman"/>
          <w:color w:val="0000FF"/>
          <w:sz w:val="28"/>
          <w:szCs w:val="28"/>
        </w:rPr>
        <w:t>www.izak.ru</w:t>
      </w:r>
      <w:r w:rsidR="009F2A16" w:rsidRPr="00C605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F2A16" w:rsidRPr="00C605B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</w:p>
    <w:p w:rsidR="009F2A16" w:rsidRPr="00C605BC" w:rsidRDefault="009F2A16" w:rsidP="00C605BC">
      <w:pPr>
        <w:pStyle w:val="a5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605BC">
        <w:rPr>
          <w:rFonts w:ascii="Times New Roman" w:eastAsia="Calibri" w:hAnsi="Times New Roman" w:cs="Times New Roman"/>
          <w:color w:val="000000"/>
          <w:sz w:val="28"/>
          <w:szCs w:val="28"/>
        </w:rPr>
        <w:t>Институт сравнительного права</w:t>
      </w:r>
      <w:r w:rsidR="00C605BC" w:rsidRPr="00C605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// </w:t>
      </w:r>
      <w:r w:rsidRPr="00C605B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http://</w:t>
      </w:r>
      <w:r w:rsidRPr="00C605BC">
        <w:rPr>
          <w:rFonts w:ascii="Times New Roman" w:eastAsia="Calibri" w:hAnsi="Times New Roman" w:cs="Times New Roman"/>
          <w:color w:val="0000FF"/>
          <w:sz w:val="28"/>
          <w:szCs w:val="28"/>
        </w:rPr>
        <w:t>www.law.mcgill.ca/reseach/center_icl-en.htm</w:t>
      </w:r>
      <w:r w:rsidRPr="00C605B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</w:p>
    <w:p w:rsidR="009F2A16" w:rsidRPr="00C605BC" w:rsidRDefault="009F2A16" w:rsidP="00C605BC">
      <w:pPr>
        <w:pStyle w:val="a5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200" w:line="276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05BC">
        <w:rPr>
          <w:rFonts w:ascii="Times New Roman" w:eastAsia="Calibri" w:hAnsi="Times New Roman" w:cs="Times New Roman"/>
          <w:color w:val="000000"/>
          <w:sz w:val="28"/>
          <w:szCs w:val="28"/>
        </w:rPr>
        <w:t>Институт европейского и сравнительного права Оксфордского университета</w:t>
      </w:r>
      <w:r w:rsidR="00C605BC" w:rsidRPr="00C605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// </w:t>
      </w:r>
      <w:r w:rsidRPr="00C605B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http://</w:t>
      </w:r>
      <w:r w:rsidRPr="00C605BC">
        <w:rPr>
          <w:rFonts w:ascii="Times New Roman" w:eastAsia="Calibri" w:hAnsi="Times New Roman" w:cs="Times New Roman"/>
          <w:color w:val="0000FF"/>
          <w:sz w:val="28"/>
          <w:szCs w:val="28"/>
        </w:rPr>
        <w:t>www.iecl.ox.ac.uk</w:t>
      </w:r>
      <w:r w:rsidRPr="00C605B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</w:p>
    <w:p w:rsidR="0014014A" w:rsidRPr="00C605BC" w:rsidRDefault="009F2A16" w:rsidP="00C605BC">
      <w:pPr>
        <w:pStyle w:val="a5"/>
        <w:numPr>
          <w:ilvl w:val="0"/>
          <w:numId w:val="41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64" w:lineRule="auto"/>
        <w:ind w:left="0" w:right="30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C605BC">
        <w:rPr>
          <w:rFonts w:ascii="Times New Roman" w:eastAsia="Calibri" w:hAnsi="Times New Roman" w:cs="Times New Roman"/>
          <w:color w:val="000000"/>
          <w:sz w:val="28"/>
          <w:szCs w:val="28"/>
        </w:rPr>
        <w:t>Швейцарский институт сравнительного правоведения</w:t>
      </w:r>
      <w:r w:rsidR="00C605BC" w:rsidRPr="00C605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// </w:t>
      </w:r>
      <w:r w:rsidRPr="00C605B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http://</w:t>
      </w:r>
      <w:r w:rsidRPr="00C605BC">
        <w:rPr>
          <w:rFonts w:ascii="Times New Roman" w:eastAsia="Calibri" w:hAnsi="Times New Roman" w:cs="Times New Roman"/>
          <w:color w:val="0000FF"/>
          <w:sz w:val="28"/>
          <w:szCs w:val="28"/>
        </w:rPr>
        <w:t>www.isdc.ch</w:t>
      </w:r>
      <w:r w:rsidRPr="00C605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</w:p>
    <w:p w:rsidR="0012580B" w:rsidRDefault="0012580B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2580B" w:rsidRDefault="0012580B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436801" w:rsidRDefault="00436801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605BC" w:rsidRDefault="00C605B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36801" w:rsidRDefault="00436801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36801" w:rsidRDefault="00436801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36801" w:rsidRDefault="00436801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36801" w:rsidRDefault="00436801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36801" w:rsidRDefault="00436801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36801" w:rsidRDefault="00436801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36801" w:rsidRDefault="00436801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86063" w:rsidRDefault="00B86063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86063" w:rsidRDefault="00B86063" w:rsidP="00B86063">
      <w:pPr>
        <w:shd w:val="clear" w:color="auto" w:fill="FFFFFF"/>
        <w:suppressAutoHyphens/>
        <w:spacing w:after="0" w:line="240" w:lineRule="auto"/>
        <w:ind w:left="-567"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СОДЕРЖАНИЕ</w:t>
      </w:r>
    </w:p>
    <w:p w:rsidR="00B86063" w:rsidRDefault="00B86063" w:rsidP="00B86063">
      <w:pPr>
        <w:shd w:val="clear" w:color="auto" w:fill="FFFFFF"/>
        <w:suppressAutoHyphens/>
        <w:spacing w:after="0" w:line="240" w:lineRule="auto"/>
        <w:ind w:left="-567"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86063" w:rsidRDefault="00B86063" w:rsidP="00B86063">
      <w:pPr>
        <w:shd w:val="clear" w:color="auto" w:fill="FFFFFF"/>
        <w:suppressAutoHyphens/>
        <w:spacing w:after="0" w:line="240" w:lineRule="auto"/>
        <w:ind w:left="-567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Введение.............................................................................................................3</w:t>
      </w:r>
    </w:p>
    <w:p w:rsidR="00B86063" w:rsidRDefault="00B86063" w:rsidP="00B86063">
      <w:pPr>
        <w:shd w:val="clear" w:color="auto" w:fill="FFFFFF"/>
        <w:suppressAutoHyphens/>
        <w:spacing w:after="0" w:line="240" w:lineRule="auto"/>
        <w:ind w:left="-567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86063" w:rsidRDefault="00B86063" w:rsidP="00B86063">
      <w:pPr>
        <w:shd w:val="clear" w:color="auto" w:fill="FFFFFF"/>
        <w:suppressAutoHyphens/>
        <w:spacing w:after="0" w:line="240" w:lineRule="auto"/>
        <w:ind w:left="-567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1. Порядок выбора темы контрольной работы................................................7</w:t>
      </w:r>
    </w:p>
    <w:p w:rsidR="00B86063" w:rsidRDefault="00B86063" w:rsidP="00B86063">
      <w:pPr>
        <w:shd w:val="clear" w:color="auto" w:fill="FFFFFF"/>
        <w:suppressAutoHyphens/>
        <w:spacing w:after="0" w:line="240" w:lineRule="auto"/>
        <w:ind w:left="-567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86063" w:rsidRDefault="00B86063" w:rsidP="00B86063">
      <w:pPr>
        <w:shd w:val="clear" w:color="auto" w:fill="FFFFFF"/>
        <w:suppressAutoHyphens/>
        <w:spacing w:after="0" w:line="240" w:lineRule="auto"/>
        <w:ind w:left="-567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2. Задания для контрольных работ...................................................................8</w:t>
      </w:r>
    </w:p>
    <w:p w:rsidR="00B86063" w:rsidRDefault="00B86063" w:rsidP="00B86063">
      <w:pPr>
        <w:shd w:val="clear" w:color="auto" w:fill="FFFFFF"/>
        <w:suppressAutoHyphens/>
        <w:spacing w:after="0" w:line="240" w:lineRule="auto"/>
        <w:ind w:left="-567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86063" w:rsidRDefault="00B86063" w:rsidP="00B86063">
      <w:pPr>
        <w:shd w:val="clear" w:color="auto" w:fill="FFFFFF"/>
        <w:suppressAutoHyphens/>
        <w:spacing w:after="0" w:line="240" w:lineRule="auto"/>
        <w:ind w:left="-567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Литература …………….....................................................................................</w:t>
      </w:r>
      <w:r w:rsidR="00C605BC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</w:p>
    <w:p w:rsidR="00B86063" w:rsidRDefault="00B86063" w:rsidP="00B86063">
      <w:pPr>
        <w:shd w:val="clear" w:color="auto" w:fill="FFFFFF"/>
        <w:suppressAutoHyphens/>
        <w:spacing w:after="0" w:line="240" w:lineRule="auto"/>
        <w:ind w:left="-567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7590D" w:rsidRDefault="00A7590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FE35A4" w:rsidRDefault="00FE35A4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FE35A4" w:rsidRDefault="00FE35A4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sectPr w:rsidR="00FE35A4">
      <w:footerReference w:type="default" r:id="rId10"/>
      <w:footerReference w:type="first" r:id="rId11"/>
      <w:pgSz w:w="11906" w:h="16838"/>
      <w:pgMar w:top="1134" w:right="567" w:bottom="1134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658" w:rsidRDefault="001D1658">
      <w:pPr>
        <w:spacing w:after="0" w:line="240" w:lineRule="auto"/>
      </w:pPr>
      <w:r>
        <w:separator/>
      </w:r>
    </w:p>
  </w:endnote>
  <w:endnote w:type="continuationSeparator" w:id="0">
    <w:p w:rsidR="001D1658" w:rsidRDefault="001D1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A16" w:rsidRDefault="009F2A16">
    <w:pPr>
      <w:pStyle w:val="aa"/>
      <w:jc w:val="right"/>
    </w:pPr>
    <w:r>
      <w:fldChar w:fldCharType="begin"/>
    </w:r>
    <w:r>
      <w:instrText xml:space="preserve"> PAGE </w:instrText>
    </w:r>
    <w:r>
      <w:fldChar w:fldCharType="separate"/>
    </w:r>
    <w:r w:rsidR="00E506C7">
      <w:rPr>
        <w:noProof/>
      </w:rPr>
      <w:t>2</w:t>
    </w:r>
    <w:r>
      <w:fldChar w:fldCharType="end"/>
    </w:r>
  </w:p>
  <w:p w:rsidR="009F2A16" w:rsidRDefault="009F2A1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A16" w:rsidRDefault="009F2A1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658" w:rsidRDefault="001D1658">
      <w:pPr>
        <w:spacing w:after="0" w:line="240" w:lineRule="auto"/>
      </w:pPr>
      <w:r>
        <w:separator/>
      </w:r>
    </w:p>
  </w:footnote>
  <w:footnote w:type="continuationSeparator" w:id="0">
    <w:p w:rsidR="001D1658" w:rsidRDefault="001D1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E54A6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23B430E"/>
    <w:multiLevelType w:val="hybridMultilevel"/>
    <w:tmpl w:val="85AC950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931D0"/>
    <w:multiLevelType w:val="hybridMultilevel"/>
    <w:tmpl w:val="1EB6A3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E79C8"/>
    <w:multiLevelType w:val="hybridMultilevel"/>
    <w:tmpl w:val="9482E7D8"/>
    <w:lvl w:ilvl="0" w:tplc="04190001">
      <w:start w:val="1"/>
      <w:numFmt w:val="bullet"/>
      <w:lvlText w:val=""/>
      <w:lvlJc w:val="left"/>
      <w:pPr>
        <w:tabs>
          <w:tab w:val="num" w:pos="1581"/>
        </w:tabs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1"/>
        </w:tabs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1"/>
        </w:tabs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1"/>
        </w:tabs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1"/>
        </w:tabs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1"/>
        </w:tabs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1"/>
        </w:tabs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1"/>
        </w:tabs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1"/>
        </w:tabs>
        <w:ind w:left="7341" w:hanging="360"/>
      </w:pPr>
      <w:rPr>
        <w:rFonts w:ascii="Wingdings" w:hAnsi="Wingdings" w:hint="default"/>
      </w:rPr>
    </w:lvl>
  </w:abstractNum>
  <w:abstractNum w:abstractNumId="4" w15:restartNumberingAfterBreak="0">
    <w:nsid w:val="0E9F0D78"/>
    <w:multiLevelType w:val="hybridMultilevel"/>
    <w:tmpl w:val="3542994A"/>
    <w:lvl w:ilvl="0" w:tplc="550284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41F43"/>
    <w:multiLevelType w:val="hybridMultilevel"/>
    <w:tmpl w:val="EE9A393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9B1F1B"/>
    <w:multiLevelType w:val="hybridMultilevel"/>
    <w:tmpl w:val="F0848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B04B02"/>
    <w:multiLevelType w:val="hybridMultilevel"/>
    <w:tmpl w:val="9E6E52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9734D6"/>
    <w:multiLevelType w:val="hybridMultilevel"/>
    <w:tmpl w:val="6A7A4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C66717"/>
    <w:multiLevelType w:val="hybridMultilevel"/>
    <w:tmpl w:val="3860496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0940AB"/>
    <w:multiLevelType w:val="hybridMultilevel"/>
    <w:tmpl w:val="45A2DD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202BC6"/>
    <w:multiLevelType w:val="hybridMultilevel"/>
    <w:tmpl w:val="312E1D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E6D78"/>
    <w:multiLevelType w:val="multilevel"/>
    <w:tmpl w:val="D8027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0B50D9"/>
    <w:multiLevelType w:val="hybridMultilevel"/>
    <w:tmpl w:val="D8ACC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78AB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446265"/>
    <w:multiLevelType w:val="hybridMultilevel"/>
    <w:tmpl w:val="EFD2D2F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9C0DA6"/>
    <w:multiLevelType w:val="hybridMultilevel"/>
    <w:tmpl w:val="7540B83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5E7D1A"/>
    <w:multiLevelType w:val="hybridMultilevel"/>
    <w:tmpl w:val="440E41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A943DA"/>
    <w:multiLevelType w:val="hybridMultilevel"/>
    <w:tmpl w:val="A244B9F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4A7B59"/>
    <w:multiLevelType w:val="multilevel"/>
    <w:tmpl w:val="A8F65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8237BF"/>
    <w:multiLevelType w:val="hybridMultilevel"/>
    <w:tmpl w:val="D25A48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C05B19"/>
    <w:multiLevelType w:val="hybridMultilevel"/>
    <w:tmpl w:val="EE222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537CC"/>
    <w:multiLevelType w:val="hybridMultilevel"/>
    <w:tmpl w:val="0B6454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E04CF0"/>
    <w:multiLevelType w:val="hybridMultilevel"/>
    <w:tmpl w:val="9D5A11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DE53FFC"/>
    <w:multiLevelType w:val="hybridMultilevel"/>
    <w:tmpl w:val="E966A45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A7409F"/>
    <w:multiLevelType w:val="hybridMultilevel"/>
    <w:tmpl w:val="C680A78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352928"/>
    <w:multiLevelType w:val="hybridMultilevel"/>
    <w:tmpl w:val="23584C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8"/>
  </w:num>
  <w:num w:numId="3">
    <w:abstractNumId w:val="20"/>
  </w:num>
  <w:num w:numId="4">
    <w:abstractNumId w:val="4"/>
  </w:num>
  <w:num w:numId="5">
    <w:abstractNumId w:val="21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>
      <w:lvl w:ilvl="0">
        <w:numFmt w:val="bullet"/>
        <w:lvlText w:val="—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14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lvl w:ilvl="0">
        <w:numFmt w:val="bullet"/>
        <w:lvlText w:val="—"/>
        <w:legacy w:legacy="1" w:legacySpace="0" w:legacyIndent="2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—"/>
        <w:legacy w:legacy="1" w:legacySpace="0" w:legacyIndent="2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5"/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"/>
  </w:num>
  <w:num w:numId="3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9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0B6"/>
    <w:rsid w:val="0012580B"/>
    <w:rsid w:val="0014014A"/>
    <w:rsid w:val="0014226E"/>
    <w:rsid w:val="0016325B"/>
    <w:rsid w:val="001677F1"/>
    <w:rsid w:val="001A194C"/>
    <w:rsid w:val="001C3793"/>
    <w:rsid w:val="001D1658"/>
    <w:rsid w:val="001E1533"/>
    <w:rsid w:val="001F59FC"/>
    <w:rsid w:val="002322CB"/>
    <w:rsid w:val="002C014D"/>
    <w:rsid w:val="003101DF"/>
    <w:rsid w:val="003167B6"/>
    <w:rsid w:val="00350F6A"/>
    <w:rsid w:val="00393833"/>
    <w:rsid w:val="004256C5"/>
    <w:rsid w:val="004324A5"/>
    <w:rsid w:val="00436801"/>
    <w:rsid w:val="00451325"/>
    <w:rsid w:val="00461CED"/>
    <w:rsid w:val="005106B3"/>
    <w:rsid w:val="0051631C"/>
    <w:rsid w:val="005234FD"/>
    <w:rsid w:val="00536A0E"/>
    <w:rsid w:val="005C2BE5"/>
    <w:rsid w:val="005C317E"/>
    <w:rsid w:val="005F1E9C"/>
    <w:rsid w:val="00616E8D"/>
    <w:rsid w:val="00622EC9"/>
    <w:rsid w:val="00676D5F"/>
    <w:rsid w:val="006D6A4A"/>
    <w:rsid w:val="007310B6"/>
    <w:rsid w:val="007846B7"/>
    <w:rsid w:val="00822B9B"/>
    <w:rsid w:val="0085092C"/>
    <w:rsid w:val="009D4517"/>
    <w:rsid w:val="009E029F"/>
    <w:rsid w:val="009F2A16"/>
    <w:rsid w:val="00A7590D"/>
    <w:rsid w:val="00AC717F"/>
    <w:rsid w:val="00B35E79"/>
    <w:rsid w:val="00B81509"/>
    <w:rsid w:val="00B86063"/>
    <w:rsid w:val="00BC37BC"/>
    <w:rsid w:val="00C3043E"/>
    <w:rsid w:val="00C605BC"/>
    <w:rsid w:val="00C802CD"/>
    <w:rsid w:val="00C92517"/>
    <w:rsid w:val="00CD0B6E"/>
    <w:rsid w:val="00D01862"/>
    <w:rsid w:val="00D214C1"/>
    <w:rsid w:val="00D934BC"/>
    <w:rsid w:val="00D935AA"/>
    <w:rsid w:val="00D93D66"/>
    <w:rsid w:val="00DA2494"/>
    <w:rsid w:val="00DC5311"/>
    <w:rsid w:val="00E506C7"/>
    <w:rsid w:val="00E760DB"/>
    <w:rsid w:val="00E828E3"/>
    <w:rsid w:val="00EC6CA6"/>
    <w:rsid w:val="00F142A6"/>
    <w:rsid w:val="00F243E1"/>
    <w:rsid w:val="00F724AE"/>
    <w:rsid w:val="00FA007F"/>
    <w:rsid w:val="00FA6859"/>
    <w:rsid w:val="00FE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973D7"/>
  <w15:docId w15:val="{B9F82FCD-12B0-49AF-B26C-2026AADE0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A16"/>
  </w:style>
  <w:style w:type="paragraph" w:styleId="1">
    <w:name w:val="heading 1"/>
    <w:basedOn w:val="a"/>
    <w:next w:val="a"/>
    <w:link w:val="10"/>
    <w:qFormat/>
    <w:rsid w:val="005106B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5E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qFormat/>
    <w:rsid w:val="005106B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106B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2B9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qFormat/>
    <w:rsid w:val="00C92517"/>
  </w:style>
  <w:style w:type="paragraph" w:styleId="a5">
    <w:name w:val="List Paragraph"/>
    <w:basedOn w:val="a"/>
    <w:uiPriority w:val="34"/>
    <w:qFormat/>
    <w:rsid w:val="00D93D66"/>
    <w:pPr>
      <w:ind w:left="720"/>
      <w:contextualSpacing/>
    </w:pPr>
  </w:style>
  <w:style w:type="character" w:styleId="a6">
    <w:name w:val="Hyperlink"/>
    <w:rsid w:val="00536A0E"/>
    <w:rPr>
      <w:color w:val="0000FF"/>
      <w:u w:val="single"/>
    </w:rPr>
  </w:style>
  <w:style w:type="paragraph" w:styleId="a7">
    <w:name w:val="Body Text"/>
    <w:basedOn w:val="a"/>
    <w:link w:val="a8"/>
    <w:rsid w:val="00536A0E"/>
    <w:pPr>
      <w:suppressAutoHyphens/>
      <w:spacing w:after="140" w:line="288" w:lineRule="auto"/>
    </w:pPr>
    <w:rPr>
      <w:rFonts w:ascii="Calibri" w:eastAsia="MS Mincho" w:hAnsi="Calibri" w:cs="Calibri"/>
      <w:lang w:eastAsia="ja-JP"/>
    </w:rPr>
  </w:style>
  <w:style w:type="character" w:customStyle="1" w:styleId="a8">
    <w:name w:val="Основной текст Знак"/>
    <w:basedOn w:val="a0"/>
    <w:link w:val="a7"/>
    <w:rsid w:val="00536A0E"/>
    <w:rPr>
      <w:rFonts w:ascii="Calibri" w:eastAsia="MS Mincho" w:hAnsi="Calibri" w:cs="Calibri"/>
      <w:lang w:eastAsia="ja-JP"/>
    </w:rPr>
  </w:style>
  <w:style w:type="paragraph" w:customStyle="1" w:styleId="a9">
    <w:name w:val="Содержимое таблицы"/>
    <w:basedOn w:val="a"/>
    <w:rsid w:val="00536A0E"/>
    <w:pPr>
      <w:suppressLineNumbers/>
      <w:suppressAutoHyphens/>
      <w:spacing w:after="200" w:line="276" w:lineRule="auto"/>
    </w:pPr>
    <w:rPr>
      <w:rFonts w:ascii="Calibri" w:eastAsia="MS Mincho" w:hAnsi="Calibri" w:cs="Calibri"/>
      <w:lang w:eastAsia="ja-JP"/>
    </w:rPr>
  </w:style>
  <w:style w:type="paragraph" w:styleId="aa">
    <w:name w:val="footer"/>
    <w:basedOn w:val="a"/>
    <w:link w:val="ab"/>
    <w:unhideWhenUsed/>
    <w:rsid w:val="00A75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7590D"/>
  </w:style>
  <w:style w:type="character" w:customStyle="1" w:styleId="10">
    <w:name w:val="Заголовок 1 Знак"/>
    <w:basedOn w:val="a0"/>
    <w:link w:val="1"/>
    <w:rsid w:val="005106B3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5106B3"/>
  </w:style>
  <w:style w:type="paragraph" w:styleId="ac">
    <w:name w:val="header"/>
    <w:basedOn w:val="a"/>
    <w:link w:val="ad"/>
    <w:rsid w:val="005106B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106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106B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5106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5106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5106B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rsid w:val="005106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a0"/>
    <w:rsid w:val="005106B3"/>
  </w:style>
  <w:style w:type="paragraph" w:customStyle="1" w:styleId="af0">
    <w:name w:val="Знак"/>
    <w:basedOn w:val="a"/>
    <w:rsid w:val="005106B3"/>
    <w:pPr>
      <w:spacing w:line="240" w:lineRule="exact"/>
    </w:pPr>
    <w:rPr>
      <w:rFonts w:ascii="Verdana" w:eastAsia="MS Mincho" w:hAnsi="Verdana" w:cs="Times New Roman"/>
      <w:sz w:val="20"/>
      <w:szCs w:val="20"/>
      <w:lang w:val="en-US"/>
    </w:rPr>
  </w:style>
  <w:style w:type="paragraph" w:customStyle="1" w:styleId="12">
    <w:name w:val="1"/>
    <w:basedOn w:val="a"/>
    <w:qFormat/>
    <w:rsid w:val="0014014A"/>
    <w:pPr>
      <w:shd w:val="clear" w:color="auto" w:fill="FFFFFF"/>
      <w:suppressAutoHyphens/>
      <w:spacing w:after="220" w:line="264" w:lineRule="auto"/>
      <w:contextualSpacing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8"/>
      <w:szCs w:val="28"/>
      <w:lang w:eastAsia="zh-CN"/>
    </w:rPr>
  </w:style>
  <w:style w:type="character" w:styleId="af1">
    <w:name w:val="FollowedHyperlink"/>
    <w:basedOn w:val="a0"/>
    <w:uiPriority w:val="99"/>
    <w:semiHidden/>
    <w:unhideWhenUsed/>
    <w:rsid w:val="00D934BC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B35E79"/>
    <w:rPr>
      <w:rFonts w:asciiTheme="majorHAnsi" w:eastAsiaTheme="majorEastAsia" w:hAnsiTheme="majorHAnsi" w:cstheme="majorBidi"/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3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24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8791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7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0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24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08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_red&amp;id=429539&amp;sr=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prbookshop.ru/71150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230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11</Pages>
  <Words>2942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Gamer</dc:creator>
  <cp:keywords/>
  <dc:description/>
  <cp:lastModifiedBy>Gamer</cp:lastModifiedBy>
  <cp:revision>26</cp:revision>
  <cp:lastPrinted>2018-04-02T05:26:00Z</cp:lastPrinted>
  <dcterms:created xsi:type="dcterms:W3CDTF">2018-05-20T12:57:00Z</dcterms:created>
  <dcterms:modified xsi:type="dcterms:W3CDTF">2019-03-28T08:51:00Z</dcterms:modified>
</cp:coreProperties>
</file>